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6173" w14:textId="6FB7F1EB" w:rsidR="00567A84" w:rsidRPr="00223866" w:rsidRDefault="00101259" w:rsidP="00223866">
      <w:pPr>
        <w:pStyle w:val="NoSpacing"/>
        <w:jc w:val="center"/>
        <w:rPr>
          <w:b/>
          <w:bCs/>
          <w:sz w:val="40"/>
          <w:szCs w:val="40"/>
          <w:lang w:val="en-AU"/>
        </w:rPr>
      </w:pPr>
      <w:r w:rsidRPr="00223866">
        <w:rPr>
          <w:b/>
          <w:bCs/>
          <w:sz w:val="40"/>
          <w:szCs w:val="40"/>
          <w:lang w:val="en-AU"/>
        </w:rPr>
        <w:t>Drivers of the Australian Dollar exchange rate</w:t>
      </w:r>
    </w:p>
    <w:p w14:paraId="6975B55A" w14:textId="77777777" w:rsidR="00223866" w:rsidRDefault="00223866" w:rsidP="00223866">
      <w:pPr>
        <w:pStyle w:val="NoSpacing"/>
        <w:rPr>
          <w:b/>
          <w:bCs/>
          <w:lang w:val="en-AU"/>
        </w:rPr>
      </w:pPr>
    </w:p>
    <w:p w14:paraId="314255C9" w14:textId="58E1CCAC" w:rsidR="00223866" w:rsidRDefault="00223866" w:rsidP="00223866">
      <w:pPr>
        <w:pStyle w:val="NoSpacing"/>
        <w:rPr>
          <w:b/>
          <w:bCs/>
          <w:lang w:val="en-AU"/>
        </w:rPr>
      </w:pPr>
      <w:r>
        <w:rPr>
          <w:b/>
          <w:bCs/>
          <w:lang w:val="en-AU"/>
        </w:rPr>
        <w:t>Questions</w:t>
      </w:r>
    </w:p>
    <w:p w14:paraId="45DB4FCE" w14:textId="77777777" w:rsidR="00101259" w:rsidRDefault="00101259" w:rsidP="00101259">
      <w:pPr>
        <w:pStyle w:val="NoSpacing"/>
        <w:rPr>
          <w:lang w:val="en-AU"/>
        </w:rPr>
      </w:pPr>
    </w:p>
    <w:p w14:paraId="543FF339" w14:textId="59C915AF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Define a floating exchange rate.</w:t>
      </w:r>
    </w:p>
    <w:p w14:paraId="1251BFA8" w14:textId="127C9857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Distinguish a ‘longer term driver’ of changes in the exchange rate from a ‘shorter term </w:t>
      </w:r>
      <w:proofErr w:type="gramStart"/>
      <w:r>
        <w:rPr>
          <w:lang w:val="en-AU"/>
        </w:rPr>
        <w:t>driver’</w:t>
      </w:r>
      <w:proofErr w:type="gramEnd"/>
    </w:p>
    <w:p w14:paraId="50ECEEC9" w14:textId="5E9779E1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Draw a fully labelled demand and supply diagram for the </w:t>
      </w:r>
      <w:r w:rsidRPr="00101259">
        <w:rPr>
          <w:lang w:val="en-AU"/>
        </w:rPr>
        <w:t xml:space="preserve">Australian Dollar </w:t>
      </w:r>
      <w:r>
        <w:rPr>
          <w:lang w:val="en-AU"/>
        </w:rPr>
        <w:t xml:space="preserve">(AUD) </w:t>
      </w:r>
      <w:r w:rsidRPr="00101259">
        <w:rPr>
          <w:lang w:val="en-AU"/>
        </w:rPr>
        <w:t>exchange rate</w:t>
      </w:r>
      <w:r>
        <w:rPr>
          <w:lang w:val="en-AU"/>
        </w:rPr>
        <w:t>.</w:t>
      </w:r>
    </w:p>
    <w:p w14:paraId="2A57A005" w14:textId="7CD1C0BF" w:rsidR="00101259" w:rsidRDefault="00101259" w:rsidP="00101259">
      <w:pPr>
        <w:pStyle w:val="NoSpacing"/>
        <w:numPr>
          <w:ilvl w:val="1"/>
          <w:numId w:val="1"/>
        </w:numPr>
        <w:rPr>
          <w:lang w:val="en-AU"/>
        </w:rPr>
      </w:pPr>
      <w:r>
        <w:rPr>
          <w:lang w:val="en-AU"/>
        </w:rPr>
        <w:t>Explain what makes up the supply of the AUD, providing two examples of transactions that will influence supply.</w:t>
      </w:r>
    </w:p>
    <w:p w14:paraId="163A21AC" w14:textId="6C1C2A28" w:rsidR="00101259" w:rsidRDefault="00101259" w:rsidP="00101259">
      <w:pPr>
        <w:pStyle w:val="NoSpacing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Explain what makes up the </w:t>
      </w:r>
      <w:r>
        <w:rPr>
          <w:lang w:val="en-AU"/>
        </w:rPr>
        <w:t xml:space="preserve">demand for </w:t>
      </w:r>
      <w:r>
        <w:rPr>
          <w:lang w:val="en-AU"/>
        </w:rPr>
        <w:t>the AUD</w:t>
      </w:r>
      <w:r w:rsidRPr="00101259">
        <w:rPr>
          <w:lang w:val="en-AU"/>
        </w:rPr>
        <w:t xml:space="preserve"> </w:t>
      </w:r>
      <w:r>
        <w:rPr>
          <w:lang w:val="en-AU"/>
        </w:rPr>
        <w:t xml:space="preserve">providing two examples of transactions that will influence </w:t>
      </w:r>
      <w:r>
        <w:rPr>
          <w:lang w:val="en-AU"/>
        </w:rPr>
        <w:t>demand</w:t>
      </w:r>
      <w:r>
        <w:rPr>
          <w:lang w:val="en-AU"/>
        </w:rPr>
        <w:t>.</w:t>
      </w:r>
    </w:p>
    <w:p w14:paraId="1BD3768F" w14:textId="1E41B1F5" w:rsidR="00101259" w:rsidRDefault="00101259" w:rsidP="00101259">
      <w:pPr>
        <w:pStyle w:val="NoSpacing"/>
        <w:numPr>
          <w:ilvl w:val="1"/>
          <w:numId w:val="1"/>
        </w:numPr>
        <w:rPr>
          <w:lang w:val="en-AU"/>
        </w:rPr>
      </w:pPr>
      <w:r>
        <w:rPr>
          <w:lang w:val="en-AU"/>
        </w:rPr>
        <w:t>Explain why the supply line slopes up and the demand line slopes down.</w:t>
      </w:r>
    </w:p>
    <w:p w14:paraId="5954B6E1" w14:textId="0D519339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what would need to happen to the demand and supply lines for an appreciation of the AUD to occur.  Use the diagram to illustrate.</w:t>
      </w:r>
    </w:p>
    <w:p w14:paraId="5AF28E16" w14:textId="0594852F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Describe what would need to happen to the demand and supply lines for a </w:t>
      </w:r>
      <w:r>
        <w:rPr>
          <w:lang w:val="en-AU"/>
        </w:rPr>
        <w:t>dep</w:t>
      </w:r>
      <w:r>
        <w:rPr>
          <w:lang w:val="en-AU"/>
        </w:rPr>
        <w:t>reciation of the AUD to occur.</w:t>
      </w:r>
      <w:r w:rsidRPr="00101259">
        <w:rPr>
          <w:lang w:val="en-AU"/>
        </w:rPr>
        <w:t xml:space="preserve"> </w:t>
      </w:r>
      <w:r>
        <w:rPr>
          <w:lang w:val="en-AU"/>
        </w:rPr>
        <w:t>Use the diagram to illustrate.</w:t>
      </w:r>
    </w:p>
    <w:p w14:paraId="0064BE94" w14:textId="4D1122AD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Explain what is meant by the interest rate differential and outline how a decreased </w:t>
      </w:r>
      <w:r>
        <w:rPr>
          <w:lang w:val="en-AU"/>
        </w:rPr>
        <w:t>interest rate differential</w:t>
      </w:r>
      <w:r>
        <w:rPr>
          <w:lang w:val="en-AU"/>
        </w:rPr>
        <w:t xml:space="preserve"> can occur.</w:t>
      </w:r>
    </w:p>
    <w:p w14:paraId="21E16E23" w14:textId="2EA33864" w:rsidR="00101259" w:rsidRDefault="00101259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Explain how a lower </w:t>
      </w:r>
      <w:r>
        <w:rPr>
          <w:lang w:val="en-AU"/>
        </w:rPr>
        <w:t>interest rate differential</w:t>
      </w:r>
      <w:r>
        <w:rPr>
          <w:lang w:val="en-AU"/>
        </w:rPr>
        <w:t xml:space="preserve"> influences the value of the AUD.  In your answer, refer to bonds, </w:t>
      </w:r>
      <w:proofErr w:type="gramStart"/>
      <w:r>
        <w:rPr>
          <w:lang w:val="en-AU"/>
        </w:rPr>
        <w:t>assets</w:t>
      </w:r>
      <w:proofErr w:type="gramEnd"/>
      <w:r>
        <w:rPr>
          <w:lang w:val="en-AU"/>
        </w:rPr>
        <w:t xml:space="preserve"> and capital.</w:t>
      </w:r>
    </w:p>
    <w:p w14:paraId="46B72F4A" w14:textId="42A79577" w:rsidR="00101259" w:rsidRDefault="00BC55C0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Explain the role of the </w:t>
      </w:r>
      <w:r>
        <w:rPr>
          <w:lang w:val="en-AU"/>
        </w:rPr>
        <w:t>interest rate differential</w:t>
      </w:r>
      <w:r>
        <w:rPr>
          <w:lang w:val="en-AU"/>
        </w:rPr>
        <w:t xml:space="preserve"> in the transmission of monetary policy.</w:t>
      </w:r>
    </w:p>
    <w:p w14:paraId="321DCD3A" w14:textId="14A31CDF" w:rsidR="00BC55C0" w:rsidRDefault="00BC55C0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Define the Terms of Trade (TOT).</w:t>
      </w:r>
    </w:p>
    <w:p w14:paraId="5640F27A" w14:textId="6C95535E" w:rsidR="00BC55C0" w:rsidRDefault="00BC55C0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the relationship between commodity prices and the terms of trade.</w:t>
      </w:r>
    </w:p>
    <w:p w14:paraId="37AC1E2E" w14:textId="7F868690" w:rsidR="00BC55C0" w:rsidRDefault="00BC55C0" w:rsidP="00101259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the relationship between commodity prices</w:t>
      </w:r>
      <w:r>
        <w:rPr>
          <w:lang w:val="en-AU"/>
        </w:rPr>
        <w:t>/TOT and the exchange rate.</w:t>
      </w:r>
    </w:p>
    <w:p w14:paraId="0825CFAF" w14:textId="4C8509B1" w:rsidR="00101259" w:rsidRDefault="00BC55C0" w:rsidP="00BC55C0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Explain why the AUD is often referred to as a ‘commodity currency’. </w:t>
      </w:r>
    </w:p>
    <w:p w14:paraId="26D1A24B" w14:textId="1CF35CBA" w:rsidR="00BC55C0" w:rsidRDefault="00BC55C0" w:rsidP="00BC55C0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how international trade influences the value of the AUD.</w:t>
      </w:r>
    </w:p>
    <w:p w14:paraId="3F390D35" w14:textId="4F576E30" w:rsidR="00BC55C0" w:rsidRDefault="00BC55C0" w:rsidP="00BC55C0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Define ‘risk sentiment’ and explain how it exerts short term influences on the value of the AUD.  In your answer, </w:t>
      </w:r>
      <w:proofErr w:type="gramStart"/>
      <w:r>
        <w:rPr>
          <w:lang w:val="en-AU"/>
        </w:rPr>
        <w:t>make reference</w:t>
      </w:r>
      <w:proofErr w:type="gramEnd"/>
      <w:r>
        <w:rPr>
          <w:lang w:val="en-AU"/>
        </w:rPr>
        <w:t xml:space="preserve"> to the positive correlation between US share prices and the value of the AUD.</w:t>
      </w:r>
    </w:p>
    <w:p w14:paraId="682B11AF" w14:textId="228BFEBA" w:rsidR="00223866" w:rsidRPr="00BC55C0" w:rsidRDefault="00223866" w:rsidP="00BC55C0">
      <w:pPr>
        <w:pStyle w:val="NoSpacing"/>
        <w:numPr>
          <w:ilvl w:val="0"/>
          <w:numId w:val="1"/>
        </w:numPr>
        <w:rPr>
          <w:lang w:val="en-AU"/>
        </w:rPr>
      </w:pPr>
      <w:r w:rsidRPr="00223866">
        <w:rPr>
          <w:i/>
          <w:iCs/>
          <w:lang w:val="en-AU"/>
        </w:rPr>
        <w:t>‘The RBA manipulates the value of the AUD.’</w:t>
      </w:r>
      <w:r>
        <w:rPr>
          <w:lang w:val="en-AU"/>
        </w:rPr>
        <w:t xml:space="preserve">  Discuss.</w:t>
      </w:r>
    </w:p>
    <w:p w14:paraId="51985D3A" w14:textId="77777777" w:rsidR="00101259" w:rsidRDefault="00101259" w:rsidP="00101259">
      <w:pPr>
        <w:pStyle w:val="NoSpacing"/>
        <w:rPr>
          <w:lang w:val="en-AU"/>
        </w:rPr>
      </w:pPr>
    </w:p>
    <w:p w14:paraId="5CBB4333" w14:textId="170DE5B4" w:rsidR="00567A84" w:rsidRDefault="00567A84" w:rsidP="00101259">
      <w:pPr>
        <w:pStyle w:val="NoSpacing"/>
        <w:rPr>
          <w:lang w:val="en-AU"/>
        </w:rPr>
      </w:pPr>
    </w:p>
    <w:p w14:paraId="0B31ECA1" w14:textId="77777777" w:rsidR="00567A84" w:rsidRPr="00567A84" w:rsidRDefault="00567A84" w:rsidP="00101259">
      <w:pPr>
        <w:pStyle w:val="NoSpacing"/>
        <w:rPr>
          <w:lang w:val="en-AU"/>
        </w:rPr>
      </w:pPr>
    </w:p>
    <w:sectPr w:rsidR="00567A84" w:rsidRPr="00567A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614D" w14:textId="77777777" w:rsidR="008A1054" w:rsidRDefault="008A1054" w:rsidP="00223866">
      <w:pPr>
        <w:spacing w:after="0" w:line="240" w:lineRule="auto"/>
      </w:pPr>
      <w:r>
        <w:separator/>
      </w:r>
    </w:p>
  </w:endnote>
  <w:endnote w:type="continuationSeparator" w:id="0">
    <w:p w14:paraId="3C8312E4" w14:textId="77777777" w:rsidR="008A1054" w:rsidRDefault="008A1054" w:rsidP="0022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4DA84" w14:textId="4A41034F" w:rsidR="00223866" w:rsidRPr="00223866" w:rsidRDefault="00223866" w:rsidP="00223866">
    <w:pPr>
      <w:pStyle w:val="Footer"/>
      <w:jc w:val="right"/>
      <w:rPr>
        <w:i/>
        <w:iCs/>
        <w:sz w:val="18"/>
        <w:szCs w:val="18"/>
        <w:lang w:val="en-AU"/>
      </w:rPr>
    </w:pPr>
    <w:r w:rsidRPr="00223866">
      <w:rPr>
        <w:i/>
        <w:iCs/>
        <w:sz w:val="18"/>
        <w:szCs w:val="18"/>
        <w:lang w:val="en-AU"/>
      </w:rPr>
      <w:t xml:space="preserve">Questions prepared for members of </w:t>
    </w:r>
    <w:hyperlink r:id="rId1" w:history="1">
      <w:r w:rsidRPr="00223866">
        <w:rPr>
          <w:rStyle w:val="Hyperlink"/>
          <w:i/>
          <w:iCs/>
          <w:sz w:val="18"/>
          <w:szCs w:val="18"/>
          <w:lang w:val="en-AU"/>
        </w:rPr>
        <w:t>www.economicstutor.com.au</w:t>
      </w:r>
    </w:hyperlink>
    <w:r w:rsidRPr="00223866">
      <w:rPr>
        <w:i/>
        <w:iCs/>
        <w:sz w:val="18"/>
        <w:szCs w:val="18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8100" w14:textId="77777777" w:rsidR="008A1054" w:rsidRDefault="008A1054" w:rsidP="00223866">
      <w:pPr>
        <w:spacing w:after="0" w:line="240" w:lineRule="auto"/>
      </w:pPr>
      <w:r>
        <w:separator/>
      </w:r>
    </w:p>
  </w:footnote>
  <w:footnote w:type="continuationSeparator" w:id="0">
    <w:p w14:paraId="33DABF0F" w14:textId="77777777" w:rsidR="008A1054" w:rsidRDefault="008A1054" w:rsidP="0022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D29"/>
    <w:multiLevelType w:val="hybridMultilevel"/>
    <w:tmpl w:val="75EC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84"/>
    <w:rsid w:val="00101259"/>
    <w:rsid w:val="00223866"/>
    <w:rsid w:val="00567A84"/>
    <w:rsid w:val="00872112"/>
    <w:rsid w:val="008A1054"/>
    <w:rsid w:val="00BB105F"/>
    <w:rsid w:val="00BC55C0"/>
    <w:rsid w:val="00C22C2B"/>
    <w:rsid w:val="00CA6448"/>
    <w:rsid w:val="00C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8B8B"/>
  <w15:chartTrackingRefBased/>
  <w15:docId w15:val="{2392C102-7414-4BE0-96C5-2D04F69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66"/>
  </w:style>
  <w:style w:type="paragraph" w:styleId="Footer">
    <w:name w:val="footer"/>
    <w:basedOn w:val="Normal"/>
    <w:link w:val="FooterChar"/>
    <w:uiPriority w:val="99"/>
    <w:unhideWhenUsed/>
    <w:rsid w:val="0022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66"/>
  </w:style>
  <w:style w:type="character" w:styleId="Hyperlink">
    <w:name w:val="Hyperlink"/>
    <w:basedOn w:val="DefaultParagraphFont"/>
    <w:uiPriority w:val="99"/>
    <w:unhideWhenUsed/>
    <w:rsid w:val="0022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micstuto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284</Words>
  <Characters>1501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Salla</dc:creator>
  <cp:keywords/>
  <dc:description/>
  <cp:lastModifiedBy>Romeo Salla</cp:lastModifiedBy>
  <cp:revision>1</cp:revision>
  <dcterms:created xsi:type="dcterms:W3CDTF">2021-03-23T07:34:00Z</dcterms:created>
  <dcterms:modified xsi:type="dcterms:W3CDTF">2021-03-24T08:15:00Z</dcterms:modified>
</cp:coreProperties>
</file>